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FKJSFK+é»ä½" w:asciiTheme="majorEastAsia" w:hAnsiTheme="majorEastAsia" w:eastAsiaTheme="majorEastAsia"/>
          <w:b/>
          <w:color w:val="000000"/>
          <w:sz w:val="28"/>
          <w:szCs w:val="28"/>
        </w:rPr>
      </w:pPr>
      <w:r>
        <w:rPr>
          <w:rFonts w:hint="eastAsia" w:cs="FKJSFK+é»ä½" w:asciiTheme="majorEastAsia" w:hAnsiTheme="majorEastAsia" w:eastAsiaTheme="majorEastAsia"/>
          <w:b/>
          <w:color w:val="000000"/>
          <w:sz w:val="28"/>
          <w:szCs w:val="28"/>
        </w:rPr>
        <w:t>人人乐</w:t>
      </w:r>
      <w:r>
        <w:rPr>
          <w:rFonts w:hint="eastAsia" w:cs="FKJSFK+é»ä½" w:asciiTheme="majorEastAsia" w:hAnsiTheme="majorEastAsia" w:eastAsiaTheme="majorEastAsia"/>
          <w:b/>
          <w:color w:val="000000"/>
          <w:sz w:val="28"/>
          <w:szCs w:val="28"/>
          <w:u w:val="single"/>
        </w:rPr>
        <w:t>2024年自助售货机</w:t>
      </w:r>
      <w:r>
        <w:rPr>
          <w:rFonts w:hint="eastAsia" w:cs="FKJSFK+é»ä½" w:asciiTheme="majorEastAsia" w:hAnsiTheme="majorEastAsia" w:eastAsiaTheme="majorEastAsia"/>
          <w:b/>
          <w:color w:val="000000"/>
          <w:sz w:val="28"/>
          <w:szCs w:val="28"/>
        </w:rPr>
        <w:t>项目</w:t>
      </w:r>
    </w:p>
    <w:p>
      <w:pPr>
        <w:jc w:val="center"/>
        <w:rPr>
          <w:rFonts w:cs="FKJSFK+é»ä½" w:asciiTheme="majorEastAsia" w:hAnsiTheme="majorEastAsia" w:eastAsiaTheme="majorEastAsia"/>
          <w:b/>
          <w:color w:val="000000"/>
          <w:sz w:val="28"/>
          <w:szCs w:val="28"/>
        </w:rPr>
      </w:pPr>
      <w:r>
        <w:rPr>
          <w:rFonts w:hint="eastAsia" w:cs="FKJSFK+é»ä½" w:asciiTheme="majorEastAsia" w:hAnsiTheme="majorEastAsia" w:eastAsiaTheme="majorEastAsia"/>
          <w:b/>
          <w:color w:val="000000"/>
          <w:sz w:val="28"/>
          <w:szCs w:val="28"/>
        </w:rPr>
        <w:t>资格预审</w:t>
      </w:r>
      <w:r>
        <w:rPr>
          <w:rFonts w:cs="FKJSFK+é»ä½" w:asciiTheme="majorEastAsia" w:hAnsiTheme="majorEastAsia" w:eastAsiaTheme="majorEastAsia"/>
          <w:b/>
          <w:color w:val="000000"/>
          <w:sz w:val="28"/>
          <w:szCs w:val="28"/>
        </w:rPr>
        <w:t>公告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1.招标条件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现人人乐连锁商业集团股份有限公司对</w:t>
      </w:r>
      <w:r>
        <w:rPr>
          <w:rFonts w:hint="eastAsia" w:asciiTheme="minorEastAsia" w:hAnsiTheme="minorEastAsia"/>
          <w:sz w:val="28"/>
          <w:szCs w:val="28"/>
          <w:u w:val="single"/>
        </w:rPr>
        <w:t>2024年自助售货机</w:t>
      </w:r>
      <w:r>
        <w:rPr>
          <w:rFonts w:hint="eastAsia" w:asciiTheme="minorEastAsia" w:hAnsiTheme="minorEastAsia"/>
          <w:sz w:val="28"/>
          <w:szCs w:val="28"/>
        </w:rPr>
        <w:t>项目公开招标，本次招标为</w:t>
      </w:r>
      <w:r>
        <w:rPr>
          <w:rFonts w:hint="eastAsia" w:asciiTheme="minorEastAsia" w:hAnsiTheme="minorEastAsia"/>
          <w:sz w:val="28"/>
          <w:szCs w:val="28"/>
          <w:u w:val="single"/>
        </w:rPr>
        <w:t>2024年自助售货机</w:t>
      </w:r>
      <w:r>
        <w:rPr>
          <w:rFonts w:hint="eastAsia" w:asciiTheme="minorEastAsia" w:hAnsiTheme="minorEastAsia"/>
          <w:sz w:val="28"/>
          <w:szCs w:val="28"/>
        </w:rPr>
        <w:t>设备购置，根据评定中标单位可获得招标方标的物。欢迎具备资质的供应商前来投标。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2.项目概况与招标范围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人人乐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2024年自助售货机购置</w:t>
      </w:r>
      <w:r>
        <w:rPr>
          <w:rFonts w:hint="eastAsia" w:asciiTheme="minorEastAsia" w:hAnsiTheme="minorEastAsia"/>
          <w:sz w:val="28"/>
          <w:szCs w:val="28"/>
        </w:rPr>
        <w:t>项目。</w:t>
      </w:r>
    </w:p>
    <w:p>
      <w:pPr>
        <w:numPr>
          <w:numId w:val="0"/>
        </w:num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.投标资质要求</w:t>
      </w:r>
    </w:p>
    <w:p>
      <w:pPr>
        <w:ind w:firstLine="280" w:firstLineChars="10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="新宋体" w:hAnsi="新宋体" w:eastAsia="新宋体"/>
          <w:sz w:val="28"/>
          <w:szCs w:val="32"/>
        </w:rPr>
        <w:t>制冷设备销售工商注册营业资质</w:t>
      </w:r>
      <w:r>
        <w:rPr>
          <w:rFonts w:hint="eastAsia" w:ascii="新宋体" w:hAnsi="新宋体" w:eastAsia="新宋体"/>
          <w:sz w:val="28"/>
          <w:szCs w:val="32"/>
          <w:lang w:val="en-US" w:eastAsia="zh-CN"/>
        </w:rPr>
        <w:t>或</w:t>
      </w:r>
      <w:r>
        <w:rPr>
          <w:rFonts w:hint="eastAsia" w:ascii="新宋体" w:hAnsi="新宋体" w:eastAsia="新宋体"/>
          <w:sz w:val="28"/>
          <w:szCs w:val="32"/>
        </w:rPr>
        <w:t>设备制造资质等证明文件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sz w:val="28"/>
          <w:szCs w:val="28"/>
        </w:rPr>
        <w:t>.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招标文件的获取</w:t>
      </w:r>
      <w:bookmarkStart w:id="0" w:name="_GoBack"/>
      <w:bookmarkEnd w:id="0"/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通过招投标资格预审投标者，请于投标资格预审通过之日领取第二阶段招投标文件。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/>
          <w:sz w:val="28"/>
          <w:szCs w:val="28"/>
        </w:rPr>
        <w:t>.投标文件的递交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/>
          <w:sz w:val="28"/>
          <w:szCs w:val="28"/>
        </w:rPr>
        <w:t>.1 投标文件递交的截止时间（投标截止时间，下同）为</w:t>
      </w:r>
      <w:r>
        <w:rPr>
          <w:rFonts w:hint="eastAsia" w:asciiTheme="minorEastAsia" w:hAnsiTheme="minorEastAsia"/>
          <w:sz w:val="28"/>
          <w:szCs w:val="28"/>
          <w:u w:val="single"/>
        </w:rPr>
        <w:t>2024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</w:rPr>
        <w:t>4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u w:val="single"/>
        </w:rPr>
        <w:t>12</w:t>
      </w:r>
      <w:r>
        <w:rPr>
          <w:rFonts w:hint="eastAsia" w:asciiTheme="minorEastAsia" w:hAnsiTheme="minorEastAsia"/>
          <w:sz w:val="28"/>
          <w:szCs w:val="28"/>
        </w:rPr>
        <w:t>日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时，投标地点为</w:t>
      </w:r>
      <w:r>
        <w:rPr>
          <w:rFonts w:hint="eastAsia" w:cs="Times New Roman" w:asciiTheme="minorEastAsia" w:hAnsiTheme="minorEastAsia"/>
          <w:sz w:val="28"/>
          <w:szCs w:val="28"/>
          <w:u w:val="single"/>
        </w:rPr>
        <w:t>深圳市南山区沙河街道侨香路侨城坊1栋29楼总部前台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/>
          <w:sz w:val="28"/>
          <w:szCs w:val="28"/>
        </w:rPr>
        <w:t>.2 逾期送达的、未送达指定地点的或者不按照招标文件要求密封的投标文件，招标人将予以拒收。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/>
          <w:sz w:val="28"/>
          <w:szCs w:val="28"/>
        </w:rPr>
        <w:t>.3 若投标方式为邮寄，收件地址同4.1投标地点。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/>
          <w:sz w:val="28"/>
          <w:szCs w:val="28"/>
        </w:rPr>
        <w:t>.</w:t>
      </w:r>
      <w:r>
        <w:rPr>
          <w:rFonts w:asciiTheme="minorEastAsia" w:hAnsiTheme="minorEastAsia"/>
          <w:sz w:val="28"/>
          <w:szCs w:val="28"/>
        </w:rPr>
        <w:t> </w:t>
      </w:r>
      <w:r>
        <w:rPr>
          <w:rFonts w:hint="eastAsia" w:asciiTheme="minorEastAsia" w:hAnsiTheme="minorEastAsia"/>
          <w:sz w:val="28"/>
          <w:szCs w:val="28"/>
        </w:rPr>
        <w:t>联系方式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</w:t>
      </w:r>
      <w:r>
        <w:rPr>
          <w:rFonts w:hint="eastAsia" w:asciiTheme="minorEastAsia" w:hAnsiTheme="minorEastAsia"/>
          <w:color w:val="333333"/>
          <w:sz w:val="28"/>
          <w:szCs w:val="28"/>
          <w:u w:val="single"/>
          <w:shd w:val="clear" w:color="auto" w:fill="FFFFFF"/>
        </w:rPr>
        <w:t>张靖玮</w:t>
      </w:r>
      <w:r>
        <w:rPr>
          <w:rFonts w:hint="eastAsia" w:asciiTheme="minorEastAsia" w:hAnsiTheme="minorEastAsia"/>
          <w:sz w:val="28"/>
          <w:szCs w:val="28"/>
        </w:rPr>
        <w:t xml:space="preserve">         联系电话：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13510522912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/>
          <w:sz w:val="28"/>
          <w:szCs w:val="28"/>
        </w:rPr>
        <w:t>.</w:t>
      </w:r>
      <w:r>
        <w:rPr>
          <w:rFonts w:asciiTheme="minorEastAsia" w:hAnsiTheme="minorEastAsia"/>
          <w:sz w:val="28"/>
          <w:szCs w:val="28"/>
        </w:rPr>
        <w:t> </w:t>
      </w:r>
      <w:r>
        <w:rPr>
          <w:rFonts w:hint="eastAsia" w:asciiTheme="minorEastAsia" w:hAnsiTheme="minorEastAsia"/>
          <w:sz w:val="28"/>
          <w:szCs w:val="28"/>
        </w:rPr>
        <w:t>开标流程: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7.1</w:t>
      </w:r>
      <w:r>
        <w:rPr>
          <w:rFonts w:hint="eastAsia" w:asciiTheme="minorEastAsia" w:hAnsiTheme="minorEastAsia"/>
          <w:sz w:val="28"/>
          <w:szCs w:val="28"/>
        </w:rPr>
        <w:t>公布投标人名单；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7.2</w:t>
      </w:r>
      <w:r>
        <w:rPr>
          <w:rFonts w:hint="eastAsia" w:asciiTheme="minorEastAsia" w:hAnsiTheme="minorEastAsia"/>
          <w:sz w:val="28"/>
          <w:szCs w:val="28"/>
        </w:rPr>
        <w:t>检查投标文件的密封情况，密封包装开封并记录投标人名称及密封情况；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7.3统计开标结果，相</w:t>
      </w:r>
      <w:r>
        <w:rPr>
          <w:rFonts w:hint="eastAsia" w:asciiTheme="minorEastAsia" w:hAnsiTheme="minorEastAsia"/>
          <w:sz w:val="28"/>
          <w:szCs w:val="28"/>
        </w:rPr>
        <w:t>关人员在开标记录上签字确认；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7.4</w:t>
      </w:r>
      <w:r>
        <w:rPr>
          <w:rFonts w:hint="eastAsia" w:asciiTheme="minorEastAsia" w:hAnsiTheme="minorEastAsia"/>
          <w:sz w:val="28"/>
          <w:szCs w:val="28"/>
        </w:rPr>
        <w:t>开标结束。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开标计划用时2小时,开标后采用暗标评标, 评标时间约3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--</w:t>
      </w:r>
      <w:r>
        <w:rPr>
          <w:rFonts w:hint="eastAsia" w:asciiTheme="minorEastAsia" w:hAnsiTheme="minorEastAsia"/>
          <w:sz w:val="28"/>
          <w:szCs w:val="28"/>
        </w:rPr>
        <w:t>7个工作日, 具体视招标方情况而定, 投标人无需参加现场开标.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/>
          <w:sz w:val="28"/>
          <w:szCs w:val="28"/>
        </w:rPr>
        <w:t>.</w:t>
      </w:r>
      <w:r>
        <w:rPr>
          <w:rFonts w:asciiTheme="minorEastAsia" w:hAnsiTheme="minorEastAsia"/>
          <w:sz w:val="28"/>
          <w:szCs w:val="28"/>
        </w:rPr>
        <w:t> </w:t>
      </w:r>
      <w:r>
        <w:rPr>
          <w:rFonts w:hint="eastAsia" w:asciiTheme="minorEastAsia" w:hAnsiTheme="minorEastAsia"/>
          <w:sz w:val="28"/>
          <w:szCs w:val="28"/>
        </w:rPr>
        <w:t>其他</w:t>
      </w:r>
    </w:p>
    <w:p>
      <w:pPr>
        <w:ind w:firstLine="560" w:firstLineChars="200"/>
        <w:rPr>
          <w:rFonts w:asciiTheme="minorEastAsia" w:hAnsiTheme="minorEastAsia"/>
          <w:color w:val="FF000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8.</w:t>
      </w: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现场招投标过程中如有发现恐吓、威胁、贿赂等违规行为，一经查实，涉及投标单位投标文件一律作废，如涉及违法行为移交司法机关。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8.</w:t>
      </w:r>
      <w:r>
        <w:rPr>
          <w:rFonts w:hint="eastAsia"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 xml:space="preserve">参与资格预审不需缴招投标保证金，通过资格预审，进入招投标第二阶段即参与招投标技术标、价格标报价单位依约缴招投标保证金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5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>,</w:t>
      </w:r>
      <w:r>
        <w:rPr>
          <w:rFonts w:hint="eastAsia" w:asciiTheme="minorEastAsia" w:hAnsiTheme="minorEastAsia"/>
          <w:sz w:val="28"/>
          <w:szCs w:val="28"/>
          <w:u w:val="single"/>
        </w:rPr>
        <w:t>000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>.00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元整，严格执行公对公转账形式。</w:t>
      </w:r>
    </w:p>
    <w:p>
      <w:pPr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投标保证金缴纳账户：</w:t>
      </w:r>
    </w:p>
    <w:p>
      <w:pPr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名称：人人乐连锁商业集团股份有限公司</w:t>
      </w:r>
    </w:p>
    <w:p>
      <w:pPr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开户行：中国建设银行深圳市南油支行</w:t>
      </w:r>
    </w:p>
    <w:p>
      <w:pPr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账号：44201519000052505485</w:t>
      </w:r>
    </w:p>
    <w:p>
      <w:pPr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转账备注：</w:t>
      </w:r>
      <w:r>
        <w:rPr>
          <w:rFonts w:hint="eastAsia" w:asciiTheme="minorEastAsia" w:hAnsiTheme="minorEastAsia"/>
          <w:sz w:val="28"/>
          <w:szCs w:val="28"/>
        </w:rPr>
        <w:t>人人乐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2024年自助售货机购置</w:t>
      </w:r>
      <w:r>
        <w:rPr>
          <w:rFonts w:hint="eastAsia" w:asciiTheme="minorEastAsia" w:hAnsiTheme="minorEastAsia"/>
          <w:sz w:val="28"/>
          <w:szCs w:val="28"/>
        </w:rPr>
        <w:t>项目</w:t>
      </w:r>
      <w:r>
        <w:rPr>
          <w:rFonts w:hint="eastAsia" w:ascii="宋体" w:hAnsi="宋体" w:eastAsia="宋体" w:cs="Times New Roman"/>
          <w:sz w:val="28"/>
          <w:szCs w:val="28"/>
        </w:rPr>
        <w:t>投标保证金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KJSFK+é»ä½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ZkZDY1NmE3NTI0ODNmMDYwMDY0YzJkNTVkYTlhYjEifQ=="/>
  </w:docVars>
  <w:rsids>
    <w:rsidRoot w:val="00682D38"/>
    <w:rsid w:val="000045E4"/>
    <w:rsid w:val="000B5306"/>
    <w:rsid w:val="000E0361"/>
    <w:rsid w:val="00104951"/>
    <w:rsid w:val="00124094"/>
    <w:rsid w:val="00147DC4"/>
    <w:rsid w:val="00164868"/>
    <w:rsid w:val="001B3300"/>
    <w:rsid w:val="001D1AA4"/>
    <w:rsid w:val="00234AA2"/>
    <w:rsid w:val="0026461E"/>
    <w:rsid w:val="002B13B0"/>
    <w:rsid w:val="0037401D"/>
    <w:rsid w:val="003C5C40"/>
    <w:rsid w:val="003F7DB9"/>
    <w:rsid w:val="0042561C"/>
    <w:rsid w:val="00445416"/>
    <w:rsid w:val="00446155"/>
    <w:rsid w:val="0048484C"/>
    <w:rsid w:val="004A0550"/>
    <w:rsid w:val="004F095B"/>
    <w:rsid w:val="00516093"/>
    <w:rsid w:val="00534293"/>
    <w:rsid w:val="00563BEE"/>
    <w:rsid w:val="005E3EDE"/>
    <w:rsid w:val="00613003"/>
    <w:rsid w:val="00616C79"/>
    <w:rsid w:val="00682D38"/>
    <w:rsid w:val="006A7E80"/>
    <w:rsid w:val="006B20F4"/>
    <w:rsid w:val="006D40B0"/>
    <w:rsid w:val="007B10D1"/>
    <w:rsid w:val="007D3087"/>
    <w:rsid w:val="00817D3D"/>
    <w:rsid w:val="00833DBA"/>
    <w:rsid w:val="0083489F"/>
    <w:rsid w:val="00895347"/>
    <w:rsid w:val="008B41B1"/>
    <w:rsid w:val="008F2E22"/>
    <w:rsid w:val="008F6C10"/>
    <w:rsid w:val="0097083A"/>
    <w:rsid w:val="009E187F"/>
    <w:rsid w:val="00A66A4A"/>
    <w:rsid w:val="00A86A20"/>
    <w:rsid w:val="00A92469"/>
    <w:rsid w:val="00AC040F"/>
    <w:rsid w:val="00AF5A2B"/>
    <w:rsid w:val="00B81C37"/>
    <w:rsid w:val="00BE56B1"/>
    <w:rsid w:val="00BF61EF"/>
    <w:rsid w:val="00C06832"/>
    <w:rsid w:val="00C82087"/>
    <w:rsid w:val="00CA42AE"/>
    <w:rsid w:val="00CB54A6"/>
    <w:rsid w:val="00CC773A"/>
    <w:rsid w:val="00CE4D24"/>
    <w:rsid w:val="00D21AA4"/>
    <w:rsid w:val="00D514EE"/>
    <w:rsid w:val="00D64D70"/>
    <w:rsid w:val="00D72F7B"/>
    <w:rsid w:val="00D75DE1"/>
    <w:rsid w:val="00DA6ADA"/>
    <w:rsid w:val="00E2076A"/>
    <w:rsid w:val="00E8580F"/>
    <w:rsid w:val="00EB4429"/>
    <w:rsid w:val="00EC7C33"/>
    <w:rsid w:val="00ED5AB4"/>
    <w:rsid w:val="00EE3F58"/>
    <w:rsid w:val="00F01932"/>
    <w:rsid w:val="00F06574"/>
    <w:rsid w:val="00F61173"/>
    <w:rsid w:val="00F822A4"/>
    <w:rsid w:val="00FC4EF9"/>
    <w:rsid w:val="09174C5D"/>
    <w:rsid w:val="5A61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706</Characters>
  <Lines>5</Lines>
  <Paragraphs>1</Paragraphs>
  <TotalTime>0</TotalTime>
  <ScaleCrop>false</ScaleCrop>
  <LinksUpToDate>false</LinksUpToDate>
  <CharactersWithSpaces>828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2022-04-22T01:11:00Z</dcterms:created>
  <dc:creator>Juno</dc:creator>
  <cp:lastModifiedBy>zj玮</cp:lastModifiedBy>
  <dcterms:modified xsi:type="dcterms:W3CDTF">2024-03-27T01:17:03Z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FE20BF7D958B4183B6D493E30641E8F9_12</vt:lpwstr>
  </property>
</Properties>
</file>