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新宋体" w:hAnsi="新宋体" w:eastAsia="新宋体"/>
          <w:bCs/>
          <w:sz w:val="28"/>
          <w:szCs w:val="32"/>
          <w:u w:val="single"/>
        </w:rPr>
        <w:t>RRLZ202403190001</w:t>
      </w:r>
      <w:r>
        <w:rPr>
          <w:rFonts w:hint="eastAsia" w:ascii="新宋体" w:hAnsi="新宋体" w:eastAsia="新宋体"/>
          <w:bCs/>
          <w:sz w:val="28"/>
          <w:szCs w:val="32"/>
          <w:u w:val="single"/>
          <w:lang w:val="en-US" w:eastAsia="zh-CN"/>
        </w:rPr>
        <w:t xml:space="preserve">         </w:t>
      </w:r>
      <w:r>
        <w:rPr>
          <w:rFonts w:hint="eastAsia" w:ascii="新宋体" w:hAnsi="新宋体" w:eastAsia="新宋体"/>
          <w:bCs/>
          <w:sz w:val="28"/>
          <w:szCs w:val="32"/>
          <w:u w:val="single"/>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2024年自助售货机 </w:t>
      </w:r>
      <w:r>
        <w:rPr>
          <w:rFonts w:hint="eastAsia" w:ascii="新宋体" w:hAnsi="新宋体" w:eastAsia="新宋体"/>
          <w:sz w:val="28"/>
          <w:szCs w:val="32"/>
        </w:rPr>
        <w:t xml:space="preserve">项目     </w:t>
      </w:r>
    </w:p>
    <w:p>
      <w:pPr>
        <w:rPr>
          <w:rFonts w:hint="default" w:ascii="新宋体" w:hAnsi="新宋体" w:eastAsia="宋体"/>
          <w:sz w:val="28"/>
          <w:szCs w:val="32"/>
          <w:u w:val="single"/>
          <w:lang w:val="en-US" w:eastAsia="zh-CN"/>
        </w:rPr>
      </w:pPr>
      <w:r>
        <w:rPr>
          <w:rFonts w:hint="eastAsia" w:ascii="新宋体" w:hAnsi="新宋体" w:eastAsia="新宋体"/>
          <w:b/>
          <w:sz w:val="28"/>
          <w:szCs w:val="32"/>
        </w:rPr>
        <w:t>招标人：</w:t>
      </w:r>
      <w:r>
        <w:rPr>
          <w:rFonts w:hint="eastAsia" w:ascii="宋体" w:hAnsi="宋体" w:eastAsia="宋体" w:cs="Times New Roman"/>
          <w:sz w:val="28"/>
          <w:szCs w:val="28"/>
          <w:u w:val="single"/>
        </w:rPr>
        <w:t>人人乐连锁商业集团股份有限</w:t>
      </w:r>
      <w:r>
        <w:rPr>
          <w:rFonts w:ascii="宋体" w:hAnsi="宋体" w:eastAsia="宋体" w:cs="Times New Roman"/>
          <w:sz w:val="28"/>
          <w:szCs w:val="28"/>
          <w:u w:val="single"/>
        </w:rPr>
        <w:t>公司</w:t>
      </w:r>
      <w:r>
        <w:rPr>
          <w:rFonts w:hint="eastAsia" w:ascii="宋体" w:hAnsi="宋体" w:eastAsia="宋体" w:cs="Times New Roman"/>
          <w:sz w:val="28"/>
          <w:szCs w:val="28"/>
          <w:u w:val="single"/>
          <w:lang w:val="en-US" w:eastAsia="zh-CN"/>
        </w:rPr>
        <w:t xml:space="preserve">                   </w:t>
      </w:r>
    </w:p>
    <w:p>
      <w:pPr>
        <w:spacing w:line="480" w:lineRule="auto"/>
        <w:rPr>
          <w:rFonts w:ascii="宋体" w:hAnsi="宋体" w:eastAsia="宋体" w:cs="Times New Roman"/>
          <w:sz w:val="28"/>
          <w:szCs w:val="28"/>
          <w:u w:val="single"/>
        </w:rPr>
      </w:pPr>
      <w:r>
        <w:rPr>
          <w:rFonts w:ascii="新宋体" w:hAnsi="新宋体" w:eastAsia="新宋体"/>
          <w:b/>
          <w:sz w:val="28"/>
          <w:szCs w:val="32"/>
        </w:rPr>
        <w:t>办公地址:</w:t>
      </w:r>
      <w:r>
        <w:rPr>
          <w:rFonts w:hint="eastAsia"/>
          <w:color w:val="333333"/>
          <w:sz w:val="29"/>
          <w:szCs w:val="29"/>
          <w:shd w:val="clear" w:color="auto" w:fill="FFFFFF"/>
        </w:rPr>
        <w:t xml:space="preserve"> </w:t>
      </w:r>
      <w:r>
        <w:rPr>
          <w:rFonts w:hint="eastAsia" w:ascii="宋体" w:hAnsi="宋体" w:eastAsia="宋体" w:cs="Times New Roman"/>
          <w:sz w:val="28"/>
          <w:szCs w:val="28"/>
          <w:u w:val="single"/>
        </w:rPr>
        <w:t>深圳市南山区沙河街道侨香路侨城坊1栋29楼总部前台</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color w:val="333333"/>
          <w:sz w:val="28"/>
          <w:szCs w:val="28"/>
          <w:u w:val="single"/>
          <w:shd w:val="clear" w:color="auto" w:fill="FFFFFF"/>
        </w:rPr>
        <w:t>张靖玮</w:t>
      </w:r>
      <w:r>
        <w:rPr>
          <w:rFonts w:hint="eastAsia" w:ascii="新宋体" w:hAnsi="新宋体" w:eastAsia="新宋体"/>
          <w:b/>
          <w:sz w:val="28"/>
          <w:szCs w:val="28"/>
        </w:rPr>
        <w:t xml:space="preserve">  </w:t>
      </w:r>
      <w:r>
        <w:rPr>
          <w:rFonts w:hint="eastAsia" w:ascii="新宋体" w:hAnsi="新宋体" w:eastAsia="新宋体"/>
          <w:b/>
          <w:sz w:val="28"/>
          <w:szCs w:val="32"/>
        </w:rPr>
        <w:t xml:space="preserve">       联系电话： </w:t>
      </w:r>
      <w:r>
        <w:rPr>
          <w:rFonts w:hint="eastAsia" w:ascii="新宋体" w:hAnsi="新宋体" w:eastAsia="新宋体"/>
          <w:color w:val="333333"/>
          <w:sz w:val="28"/>
          <w:szCs w:val="28"/>
          <w:u w:val="single"/>
          <w:shd w:val="clear" w:color="auto" w:fill="FFFFFF"/>
        </w:rPr>
        <w:t xml:space="preserve">13510522912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2024年 3 月19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rPr>
        <w:t>人人乐</w:t>
      </w:r>
      <w:r>
        <w:rPr>
          <w:rFonts w:hint="eastAsia" w:ascii="新宋体" w:hAnsi="新宋体" w:eastAsia="新宋体"/>
          <w:sz w:val="28"/>
          <w:szCs w:val="32"/>
          <w:u w:val="single"/>
        </w:rPr>
        <w:t xml:space="preserve"> 2024年自助售货机购置 </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rPr>
        <w:t xml:space="preserve"> 人人乐</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2024年自助售货机购置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rPr>
        <w:t>项目</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全国人人乐门店涉及经营场所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宋体" w:hAnsi="宋体" w:eastAsia="宋体" w:cs="Times New Roman"/>
          <w:sz w:val="28"/>
          <w:szCs w:val="28"/>
          <w:u w:val="single"/>
        </w:rPr>
        <w:t>人人乐连锁商业集团股份有限</w:t>
      </w:r>
      <w:r>
        <w:rPr>
          <w:rFonts w:ascii="宋体" w:hAnsi="宋体" w:eastAsia="宋体" w:cs="Times New Roman"/>
          <w:sz w:val="28"/>
          <w:szCs w:val="28"/>
          <w:u w:val="single"/>
        </w:rPr>
        <w:t>公司</w:t>
      </w:r>
      <w:r>
        <w:rPr>
          <w:rFonts w:hint="eastAsia" w:ascii="宋体" w:hAnsi="宋体" w:eastAsia="宋体" w:cs="Times New Roman"/>
          <w:sz w:val="28"/>
          <w:szCs w:val="28"/>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宋体" w:hAnsi="宋体" w:eastAsia="宋体" w:cs="Times New Roman"/>
          <w:sz w:val="28"/>
          <w:szCs w:val="28"/>
          <w:u w:val="single"/>
        </w:rPr>
        <w:t>深圳市南山区沙河街道侨香路侨城坊1栋29楼总部</w:t>
      </w:r>
    </w:p>
    <w:p>
      <w:pPr>
        <w:rPr>
          <w:rFonts w:ascii="新宋体" w:hAnsi="新宋体" w:eastAsia="新宋体"/>
          <w:sz w:val="28"/>
          <w:szCs w:val="32"/>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p>
    <w:p>
      <w:pPr>
        <w:rPr>
          <w:rFonts w:hint="default" w:ascii="等线" w:eastAsia="等线"/>
          <w:color w:val="000000"/>
          <w:sz w:val="28"/>
          <w:szCs w:val="28"/>
          <w:u w:val="single"/>
          <w:lang w:val="en-US" w:eastAsia="zh-CN"/>
        </w:rPr>
      </w:pPr>
      <w:r>
        <w:rPr>
          <w:rFonts w:hint="eastAsia" w:ascii="新宋体" w:hAnsi="新宋体" w:eastAsia="新宋体"/>
          <w:sz w:val="28"/>
          <w:szCs w:val="32"/>
        </w:rPr>
        <w:t>第一期：</w:t>
      </w:r>
      <w:r>
        <w:rPr>
          <w:rFonts w:hint="eastAsia" w:ascii="等线" w:eastAsia="等线"/>
          <w:color w:val="000000"/>
          <w:sz w:val="28"/>
          <w:szCs w:val="28"/>
          <w:u w:val="single"/>
        </w:rPr>
        <w:t>双开门5台或单开门10台设备</w:t>
      </w:r>
      <w:r>
        <w:rPr>
          <w:rFonts w:hint="eastAsia" w:ascii="等线" w:eastAsia="等线"/>
          <w:color w:val="000000"/>
          <w:sz w:val="28"/>
          <w:szCs w:val="28"/>
          <w:u w:val="single"/>
          <w:lang w:val="en-US" w:eastAsia="zh-CN"/>
        </w:rPr>
        <w:t xml:space="preserve">        </w:t>
      </w:r>
    </w:p>
    <w:p>
      <w:pPr>
        <w:rPr>
          <w:rFonts w:hint="default" w:ascii="等线" w:eastAsia="等线"/>
          <w:color w:val="000000"/>
          <w:sz w:val="28"/>
          <w:szCs w:val="28"/>
          <w:u w:val="single"/>
          <w:lang w:val="en-US" w:eastAsia="zh-CN"/>
        </w:rPr>
      </w:pPr>
      <w:r>
        <w:rPr>
          <w:rFonts w:hint="eastAsia" w:ascii="新宋体" w:hAnsi="新宋体" w:eastAsia="新宋体"/>
          <w:sz w:val="28"/>
          <w:szCs w:val="32"/>
        </w:rPr>
        <w:t>第二期：</w:t>
      </w:r>
      <w:r>
        <w:rPr>
          <w:rFonts w:hint="eastAsia" w:ascii="等线" w:eastAsia="等线"/>
          <w:color w:val="000000"/>
          <w:sz w:val="28"/>
          <w:szCs w:val="28"/>
          <w:u w:val="single"/>
        </w:rPr>
        <w:t>双开门55台或单开门110台设备</w:t>
      </w:r>
      <w:r>
        <w:rPr>
          <w:rFonts w:hint="eastAsia" w:ascii="等线" w:eastAsia="等线"/>
          <w:color w:val="000000"/>
          <w:sz w:val="28"/>
          <w:szCs w:val="28"/>
          <w:u w:val="single"/>
          <w:lang w:val="en-US" w:eastAsia="zh-CN"/>
        </w:rPr>
        <w:t xml:space="preserve">       </w:t>
      </w:r>
    </w:p>
    <w:p>
      <w:pPr>
        <w:rPr>
          <w:rFonts w:hint="eastAsia" w:ascii="等线" w:eastAsia="等线"/>
          <w:color w:val="000000"/>
          <w:sz w:val="28"/>
          <w:szCs w:val="28"/>
        </w:rPr>
      </w:pPr>
      <w:r>
        <w:rPr>
          <w:rFonts w:hint="eastAsia" w:ascii="等线" w:eastAsia="等线"/>
          <w:color w:val="000000"/>
          <w:sz w:val="28"/>
          <w:szCs w:val="28"/>
        </w:rPr>
        <w:t>备注：</w:t>
      </w:r>
    </w:p>
    <w:p>
      <w:pPr>
        <w:rPr>
          <w:rFonts w:hint="default" w:ascii="等线" w:eastAsia="等线"/>
          <w:color w:val="000000"/>
          <w:sz w:val="28"/>
          <w:szCs w:val="28"/>
          <w:lang w:val="en-US" w:eastAsia="zh-CN"/>
        </w:rPr>
      </w:pPr>
      <w:r>
        <w:rPr>
          <w:rFonts w:hint="eastAsia" w:ascii="等线" w:eastAsia="等线"/>
          <w:color w:val="000000"/>
          <w:sz w:val="28"/>
          <w:szCs w:val="28"/>
        </w:rPr>
        <w:t>1、第一期采购设备需求地址：</w:t>
      </w:r>
      <w:r>
        <w:rPr>
          <w:rFonts w:hint="eastAsia" w:ascii="等线" w:eastAsia="等线"/>
          <w:color w:val="000000"/>
          <w:sz w:val="28"/>
          <w:szCs w:val="28"/>
          <w:u w:val="single"/>
        </w:rPr>
        <w:t>西安人人乐门店涉及经营场所</w:t>
      </w:r>
      <w:r>
        <w:rPr>
          <w:rFonts w:hint="eastAsia" w:ascii="等线" w:eastAsia="等线"/>
          <w:color w:val="000000"/>
          <w:sz w:val="28"/>
          <w:szCs w:val="28"/>
          <w:u w:val="single"/>
          <w:lang w:val="en-US" w:eastAsia="zh-CN"/>
        </w:rPr>
        <w:t xml:space="preserve">   </w:t>
      </w:r>
    </w:p>
    <w:p>
      <w:pPr>
        <w:rPr>
          <w:rFonts w:ascii="等线" w:eastAsia="等线"/>
          <w:color w:val="000000"/>
          <w:sz w:val="28"/>
          <w:szCs w:val="28"/>
        </w:rPr>
      </w:pPr>
      <w:r>
        <w:rPr>
          <w:rFonts w:hint="eastAsia" w:ascii="等线" w:eastAsia="等线"/>
          <w:color w:val="000000"/>
          <w:sz w:val="28"/>
          <w:szCs w:val="28"/>
        </w:rPr>
        <w:t>2、设备达到预期设定效益后，第二期启动采购，最终采购数量以采购合同为准；</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项目周期</w:t>
      </w:r>
      <w:r>
        <w:rPr>
          <w:rFonts w:ascii="新宋体" w:hAnsi="新宋体" w:eastAsia="新宋体"/>
          <w:sz w:val="28"/>
          <w:szCs w:val="32"/>
        </w:rPr>
        <w:t>:</w:t>
      </w:r>
      <w:r>
        <w:rPr>
          <w:rFonts w:ascii="新宋体" w:hAnsi="新宋体" w:eastAsia="新宋体"/>
          <w:sz w:val="28"/>
          <w:szCs w:val="32"/>
          <w:u w:val="single"/>
        </w:rPr>
        <w:t>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rPr>
        <w:t>供货招投标设备</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rPr>
          <w:rFonts w:hint="default" w:ascii="新宋体" w:hAnsi="新宋体" w:eastAsia="新宋体"/>
          <w:sz w:val="28"/>
          <w:szCs w:val="32"/>
          <w:u w:val="single"/>
          <w:lang w:val="en-US" w:eastAsia="zh-CN"/>
        </w:rPr>
      </w:pPr>
      <w:r>
        <w:rPr>
          <w:rFonts w:hint="eastAsia" w:ascii="新宋体" w:hAnsi="新宋体" w:eastAsia="新宋体"/>
          <w:sz w:val="28"/>
          <w:szCs w:val="32"/>
          <w:u w:val="single"/>
        </w:rPr>
        <w:t>人人乐全国门店需求</w:t>
      </w:r>
      <w:r>
        <w:rPr>
          <w:rFonts w:hint="eastAsia" w:ascii="新宋体" w:hAnsi="新宋体" w:eastAsia="新宋体"/>
          <w:sz w:val="28"/>
          <w:szCs w:val="32"/>
          <w:u w:val="single"/>
          <w:lang w:val="en-US" w:eastAsia="zh-CN"/>
        </w:rPr>
        <w:t xml:space="preserve">  </w:t>
      </w:r>
    </w:p>
    <w:p>
      <w:pPr>
        <w:rPr>
          <w:rFonts w:asciiTheme="minorEastAsia" w:hAnsiTheme="minorEastAsia"/>
          <w:sz w:val="28"/>
          <w:szCs w:val="28"/>
        </w:rPr>
      </w:pPr>
      <w:r>
        <w:rPr>
          <w:rFonts w:hint="eastAsia" w:asciiTheme="minorEastAsia" w:hAnsiTheme="minorEastAsia"/>
          <w:sz w:val="28"/>
          <w:szCs w:val="28"/>
        </w:rPr>
        <w:t>1、 招标设备分为开门柜机、弹簧机两种</w:t>
      </w:r>
    </w:p>
    <w:p>
      <w:pPr>
        <w:rPr>
          <w:rFonts w:asciiTheme="minorEastAsia" w:hAnsiTheme="minorEastAsia"/>
          <w:sz w:val="28"/>
          <w:szCs w:val="28"/>
        </w:rPr>
      </w:pPr>
      <w:r>
        <w:rPr>
          <w:rFonts w:hint="eastAsia" w:asciiTheme="minorEastAsia" w:hAnsiTheme="minorEastAsia"/>
          <w:sz w:val="28"/>
          <w:szCs w:val="28"/>
        </w:rPr>
        <w:t>2、容量:①500L左右   ②1000L左右</w:t>
      </w:r>
    </w:p>
    <w:p>
      <w:pPr>
        <w:rPr>
          <w:rFonts w:asciiTheme="minorEastAsia" w:hAnsiTheme="minorEastAsia"/>
          <w:sz w:val="28"/>
          <w:szCs w:val="28"/>
        </w:rPr>
      </w:pPr>
      <w:r>
        <w:rPr>
          <w:rFonts w:hint="eastAsia" w:asciiTheme="minorEastAsia" w:hAnsiTheme="minorEastAsia"/>
          <w:sz w:val="28"/>
          <w:szCs w:val="28"/>
        </w:rPr>
        <w:t>3、功能:必带制冷功能,但制热功能可选配</w:t>
      </w:r>
    </w:p>
    <w:p>
      <w:pPr>
        <w:rPr>
          <w:rFonts w:asciiTheme="minorEastAsia" w:hAnsiTheme="minorEastAsia"/>
          <w:sz w:val="28"/>
          <w:szCs w:val="28"/>
        </w:rPr>
      </w:pPr>
      <w:r>
        <w:rPr>
          <w:rFonts w:hint="eastAsia" w:asciiTheme="minorEastAsia" w:hAnsiTheme="minorEastAsia"/>
          <w:sz w:val="28"/>
          <w:szCs w:val="28"/>
        </w:rPr>
        <w:t>4、</w:t>
      </w:r>
      <w:r>
        <w:rPr>
          <w:rFonts w:hint="eastAsia" w:asciiTheme="minorEastAsia" w:hAnsiTheme="minorEastAsia"/>
          <w:b/>
          <w:bCs/>
          <w:color w:val="000000"/>
          <w:sz w:val="28"/>
          <w:szCs w:val="28"/>
        </w:rPr>
        <w:t>可进行</w:t>
      </w:r>
      <w:r>
        <w:rPr>
          <w:rFonts w:hint="eastAsia" w:cs="Arial Unicode MS" w:asciiTheme="minorEastAsia" w:hAnsiTheme="minorEastAsia"/>
          <w:b/>
          <w:bCs/>
          <w:color w:val="000000"/>
          <w:sz w:val="28"/>
          <w:szCs w:val="28"/>
        </w:rPr>
        <w:t>ERP</w:t>
      </w:r>
      <w:r>
        <w:rPr>
          <w:rFonts w:hint="eastAsia" w:asciiTheme="minorEastAsia" w:hAnsiTheme="minorEastAsia"/>
          <w:b/>
          <w:bCs/>
          <w:color w:val="000000"/>
          <w:sz w:val="28"/>
          <w:szCs w:val="28"/>
        </w:rPr>
        <w:t>交互</w:t>
      </w:r>
      <w:r>
        <w:rPr>
          <w:rFonts w:hint="eastAsia" w:cs="Arial Unicode MS" w:asciiTheme="minorEastAsia" w:hAnsiTheme="minorEastAsia"/>
          <w:color w:val="000000"/>
          <w:sz w:val="28"/>
          <w:szCs w:val="28"/>
        </w:rPr>
        <w:t>”</w:t>
      </w:r>
      <w:r>
        <w:rPr>
          <w:rFonts w:hint="eastAsia" w:asciiTheme="minorEastAsia" w:hAnsiTheme="minorEastAsia"/>
          <w:color w:val="000000"/>
          <w:sz w:val="28"/>
          <w:szCs w:val="28"/>
        </w:rPr>
        <w:t>即对方系统可同我司系统对接</w:t>
      </w:r>
      <w:r>
        <w:rPr>
          <w:rFonts w:hint="eastAsia" w:cs="Arial Unicode MS" w:asciiTheme="minorEastAsia" w:hAnsiTheme="minorEastAsia"/>
          <w:color w:val="000000"/>
          <w:sz w:val="28"/>
          <w:szCs w:val="28"/>
        </w:rPr>
        <w:t>,</w:t>
      </w:r>
      <w:r>
        <w:rPr>
          <w:rFonts w:hint="eastAsia" w:asciiTheme="minorEastAsia" w:hAnsiTheme="minorEastAsia"/>
          <w:color w:val="000000"/>
          <w:sz w:val="28"/>
          <w:szCs w:val="28"/>
        </w:rPr>
        <w:t>实现进销存数据自动传入我司</w:t>
      </w:r>
      <w:r>
        <w:rPr>
          <w:rFonts w:hint="eastAsia" w:cs="Arial Unicode MS" w:asciiTheme="minorEastAsia" w:hAnsiTheme="minorEastAsia"/>
          <w:color w:val="000000"/>
          <w:sz w:val="28"/>
          <w:szCs w:val="28"/>
        </w:rPr>
        <w:t>TSM</w:t>
      </w:r>
      <w:r>
        <w:rPr>
          <w:rFonts w:hint="eastAsia" w:asciiTheme="minorEastAsia" w:hAnsiTheme="minorEastAsia"/>
          <w:color w:val="000000"/>
          <w:sz w:val="28"/>
          <w:szCs w:val="28"/>
        </w:rPr>
        <w:t>系统</w:t>
      </w:r>
    </w:p>
    <w:p>
      <w:pPr>
        <w:rPr>
          <w:rFonts w:ascii="新宋体" w:hAnsi="新宋体" w:eastAsia="新宋体"/>
          <w:b/>
          <w:bCs/>
          <w:sz w:val="28"/>
          <w:szCs w:val="32"/>
        </w:rPr>
      </w:pPr>
      <w:r>
        <w:rPr>
          <w:rFonts w:hint="eastAsia" w:ascii="新宋体" w:hAnsi="新宋体" w:eastAsia="新宋体"/>
          <w:b/>
          <w:bCs/>
          <w:sz w:val="28"/>
          <w:szCs w:val="32"/>
        </w:rPr>
        <w:t>四、投标资质要求：</w:t>
      </w:r>
      <w:bookmarkStart w:id="5" w:name="_GoBack"/>
      <w:bookmarkEnd w:id="5"/>
    </w:p>
    <w:p>
      <w:pPr>
        <w:rPr>
          <w:rFonts w:hint="eastAsia" w:ascii="新宋体" w:hAnsi="新宋体" w:eastAsia="新宋体"/>
          <w:sz w:val="28"/>
          <w:szCs w:val="32"/>
        </w:rPr>
      </w:pPr>
      <w:r>
        <w:rPr>
          <w:rFonts w:hint="eastAsia" w:ascii="新宋体" w:hAnsi="新宋体" w:eastAsia="新宋体"/>
          <w:sz w:val="28"/>
          <w:szCs w:val="32"/>
        </w:rPr>
        <w:t>制冷设备销售工商注册营业资质</w:t>
      </w:r>
      <w:r>
        <w:rPr>
          <w:rFonts w:hint="eastAsia" w:ascii="新宋体" w:hAnsi="新宋体" w:eastAsia="新宋体"/>
          <w:sz w:val="28"/>
          <w:szCs w:val="32"/>
          <w:lang w:val="en-US" w:eastAsia="zh-CN"/>
        </w:rPr>
        <w:t>或</w:t>
      </w:r>
      <w:r>
        <w:rPr>
          <w:rFonts w:hint="eastAsia" w:ascii="新宋体" w:hAnsi="新宋体" w:eastAsia="新宋体"/>
          <w:sz w:val="28"/>
          <w:szCs w:val="32"/>
        </w:rPr>
        <w:t>设备制造资质等证明文件</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420" w:firstLineChars="15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ind w:firstLine="420" w:firstLineChars="150"/>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rPr>
        <w:t>：</w:t>
      </w:r>
      <w:r>
        <w:rPr>
          <w:rFonts w:hint="eastAsia" w:ascii="新宋体" w:hAnsi="新宋体" w:eastAsia="新宋体"/>
          <w:b/>
          <w:sz w:val="28"/>
          <w:szCs w:val="32"/>
          <w:u w:val="single"/>
        </w:rPr>
        <w:t>人人乐 2024年自助售货机项目资格预审申请书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rPr>
        <w:t>4</w:t>
      </w:r>
      <w:r>
        <w:rPr>
          <w:rFonts w:ascii="新宋体" w:hAnsi="新宋体" w:eastAsia="新宋体"/>
          <w:sz w:val="28"/>
          <w:szCs w:val="32"/>
        </w:rPr>
        <w:t>月</w:t>
      </w:r>
      <w:r>
        <w:rPr>
          <w:rFonts w:hint="eastAsia" w:ascii="新宋体" w:hAnsi="新宋体" w:eastAsia="新宋体"/>
          <w:sz w:val="28"/>
          <w:szCs w:val="32"/>
          <w:u w:val="single"/>
        </w:rPr>
        <w:t>12</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color w:val="333333"/>
          <w:sz w:val="29"/>
          <w:szCs w:val="29"/>
          <w:shd w:val="clear" w:color="auto" w:fill="FFFFFF"/>
        </w:rPr>
        <w:t xml:space="preserve"> </w:t>
      </w:r>
      <w:r>
        <w:rPr>
          <w:rFonts w:hint="eastAsia"/>
          <w:color w:val="333333"/>
          <w:sz w:val="29"/>
          <w:szCs w:val="29"/>
          <w:u w:val="single"/>
          <w:shd w:val="clear" w:color="auto" w:fill="FFFFFF"/>
        </w:rPr>
        <w:t>深圳市南山区沙河街道侨香路侨城坊1栋29楼总部前台；</w:t>
      </w:r>
    </w:p>
    <w:p>
      <w:pPr>
        <w:spacing w:line="480" w:lineRule="auto"/>
        <w:rPr>
          <w:rFonts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w:t>
      </w:r>
      <w:r>
        <w:rPr>
          <w:rFonts w:hint="eastAsia" w:ascii="新宋体" w:hAnsi="新宋体" w:eastAsia="新宋体"/>
          <w:color w:val="333333"/>
          <w:sz w:val="29"/>
          <w:szCs w:val="29"/>
          <w:u w:val="single"/>
          <w:shd w:val="clear" w:color="auto" w:fill="FFFFFF"/>
        </w:rPr>
        <w:t>张靖玮</w:t>
      </w:r>
      <w:r>
        <w:rPr>
          <w:rFonts w:hint="eastAsia" w:ascii="新宋体" w:hAnsi="新宋体" w:eastAsia="新宋体"/>
          <w:sz w:val="28"/>
          <w:szCs w:val="32"/>
          <w:u w:val="single"/>
        </w:rPr>
        <w:t xml:space="preserve">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 </w:t>
      </w:r>
      <w:r>
        <w:rPr>
          <w:rFonts w:hint="eastAsia" w:ascii="微软雅黑" w:hAnsi="微软雅黑" w:eastAsia="微软雅黑"/>
          <w:color w:val="333333"/>
          <w:u w:val="single"/>
          <w:shd w:val="clear" w:color="auto" w:fill="FFFFFF"/>
        </w:rPr>
        <w:t>13510522912</w:t>
      </w:r>
      <w:r>
        <w:rPr>
          <w:rFonts w:hint="eastAsia" w:ascii="新宋体" w:hAnsi="新宋体" w:eastAsia="新宋体"/>
          <w:sz w:val="28"/>
          <w:szCs w:val="32"/>
          <w:u w:val="single"/>
        </w:rPr>
        <w:t xml:space="preserve">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lang w:val="en-US" w:eastAsia="zh-CN"/>
        </w:rPr>
        <w:t>5</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rPr>
        <w:t>4</w:t>
      </w:r>
      <w:r>
        <w:rPr>
          <w:rFonts w:ascii="新宋体" w:hAnsi="新宋体" w:eastAsia="新宋体"/>
          <w:sz w:val="28"/>
          <w:szCs w:val="32"/>
        </w:rPr>
        <w:t>月</w:t>
      </w:r>
      <w:r>
        <w:rPr>
          <w:rFonts w:hint="eastAsia" w:ascii="新宋体" w:hAnsi="新宋体" w:eastAsia="新宋体"/>
          <w:sz w:val="28"/>
          <w:szCs w:val="32"/>
          <w:u w:val="single"/>
        </w:rPr>
        <w:t>15</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sz w:val="28"/>
          <w:szCs w:val="32"/>
        </w:rPr>
      </w:pP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企业近24个月来所承建同类项目情况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设备数量</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ind w:firstLine="560" w:firstLineChars="200"/>
        <w:rPr>
          <w:rFonts w:ascii="新宋体" w:hAnsi="新宋体" w:eastAsia="新宋体"/>
          <w:sz w:val="28"/>
          <w:szCs w:val="32"/>
        </w:rPr>
      </w:pPr>
    </w:p>
    <w:p>
      <w:pPr>
        <w:jc w:val="center"/>
        <w:rPr>
          <w:rFonts w:ascii="新宋体" w:hAnsi="新宋体" w:eastAsia="新宋体"/>
          <w:b/>
          <w:bCs/>
          <w:sz w:val="32"/>
          <w:szCs w:val="32"/>
        </w:rPr>
      </w:pPr>
      <w:bookmarkStart w:id="0" w:name="_Toc561174545"/>
      <w:bookmarkStart w:id="1" w:name="_Toc1035210931"/>
      <w:r>
        <w:rPr>
          <w:rFonts w:hint="eastAsia" w:ascii="新宋体" w:hAnsi="新宋体" w:eastAsia="新宋体"/>
          <w:b/>
          <w:bCs/>
          <w:sz w:val="32"/>
          <w:szCs w:val="32"/>
        </w:rPr>
        <w:t>第五章、资格预审申请文件的澄清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rPr>
          <w:rFonts w:asciiTheme="minorEastAsia" w:hAnsiTheme="minorEastAsia"/>
          <w:sz w:val="28"/>
          <w:szCs w:val="28"/>
        </w:rPr>
      </w:pPr>
    </w:p>
    <w:p>
      <w:pPr>
        <w:jc w:val="center"/>
        <w:rPr>
          <w:rFonts w:ascii="新宋体" w:hAnsi="新宋体" w:eastAsia="新宋体"/>
          <w:b/>
          <w:bCs/>
          <w:sz w:val="32"/>
          <w:szCs w:val="32"/>
        </w:rPr>
      </w:pPr>
      <w:bookmarkStart w:id="2" w:name="_Toc917036145"/>
      <w:bookmarkStart w:id="3" w:name="_Toc75777488"/>
      <w:bookmarkStart w:id="4" w:name="_Toc1857681019"/>
      <w:r>
        <w:rPr>
          <w:rFonts w:hint="eastAsia" w:ascii="新宋体" w:hAnsi="新宋体" w:eastAsia="新宋体"/>
          <w:b/>
          <w:bCs/>
          <w:sz w:val="32"/>
          <w:szCs w:val="32"/>
        </w:rPr>
        <w:t>第六章、确定被邀请的申请人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kZDY1NmE3NTI0ODNmMDYwMDY0YzJkNTVkYTlhYjEifQ=="/>
  </w:docVars>
  <w:rsids>
    <w:rsidRoot w:val="00D8196B"/>
    <w:rsid w:val="0004473C"/>
    <w:rsid w:val="00044773"/>
    <w:rsid w:val="000A02F0"/>
    <w:rsid w:val="000A79EA"/>
    <w:rsid w:val="00120B32"/>
    <w:rsid w:val="001421A5"/>
    <w:rsid w:val="00195397"/>
    <w:rsid w:val="00202A05"/>
    <w:rsid w:val="002B2FB1"/>
    <w:rsid w:val="002B77BE"/>
    <w:rsid w:val="00540A17"/>
    <w:rsid w:val="00763E89"/>
    <w:rsid w:val="00766CC5"/>
    <w:rsid w:val="007C5CD9"/>
    <w:rsid w:val="00813F2F"/>
    <w:rsid w:val="0089561B"/>
    <w:rsid w:val="0089594A"/>
    <w:rsid w:val="008A7EAC"/>
    <w:rsid w:val="008D02E5"/>
    <w:rsid w:val="008D0C0E"/>
    <w:rsid w:val="008D7F8F"/>
    <w:rsid w:val="008E6971"/>
    <w:rsid w:val="00902222"/>
    <w:rsid w:val="009468E1"/>
    <w:rsid w:val="00975129"/>
    <w:rsid w:val="00A63DA3"/>
    <w:rsid w:val="00A67540"/>
    <w:rsid w:val="00A73E4C"/>
    <w:rsid w:val="00A91E39"/>
    <w:rsid w:val="00AD56C8"/>
    <w:rsid w:val="00B04325"/>
    <w:rsid w:val="00B87E5E"/>
    <w:rsid w:val="00C23278"/>
    <w:rsid w:val="00C76893"/>
    <w:rsid w:val="00CA763F"/>
    <w:rsid w:val="00CC7F72"/>
    <w:rsid w:val="00D743ED"/>
    <w:rsid w:val="00D8196B"/>
    <w:rsid w:val="00EF7511"/>
    <w:rsid w:val="43B17CB0"/>
    <w:rsid w:val="787A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autoRedefine/>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标题 2 Char"/>
    <w:basedOn w:val="7"/>
    <w:link w:val="2"/>
    <w:autoRedefine/>
    <w:qFormat/>
    <w:uiPriority w:val="0"/>
    <w:rPr>
      <w:rFonts w:ascii="宋体" w:hAnsi="Cambria" w:eastAsia="宋体" w:cs="Times New Roman"/>
      <w:b/>
      <w:bCs/>
      <w:kern w:val="0"/>
      <w:sz w:val="32"/>
      <w:szCs w:val="32"/>
    </w:rPr>
  </w:style>
  <w:style w:type="paragraph" w:customStyle="1" w:styleId="12">
    <w:name w:val="正文须知-1级"/>
    <w:basedOn w:val="1"/>
    <w:next w:val="1"/>
    <w:link w:val="13"/>
    <w:autoRedefine/>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autoRedefine/>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836</Words>
  <Characters>4766</Characters>
  <Lines>39</Lines>
  <Paragraphs>11</Paragraphs>
  <TotalTime>0</TotalTime>
  <ScaleCrop>false</ScaleCrop>
  <LinksUpToDate>false</LinksUpToDate>
  <CharactersWithSpaces>5591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2024-03-27T01:17:06Z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120186CBA8ED42C68E77BA3F6414A771_12</vt:lpwstr>
  </property>
</Properties>
</file>